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Авторская разработка учителя-логопеда МБОУ «Гимназия №1» г. Курчатова                    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Малец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М. В. , опубликовано КИНПО (ПК и ПП) СОО, 2011 г.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Содержание.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1. Определение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гиперактивности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>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2.Причины появления СДВГ.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3. Следствие СДВГ.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4. Классификация СДВГ.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5.Коррекционная работа с детьми.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6.Задачи коррекционной работы.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7.Средства коррекции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8 . Игры с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гиперактивными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детьми: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 Кинезиологические упражнения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-.Игры для индивидуальных занятий.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-Игры в группе.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-Игры с воздушной струёй.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9 .Прогноз развития детей с СДВГ.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1.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Авторы психологического словаря относят к внешним проявлениям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гиперактивности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(СДВГ – синдрома дефицита внимания с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гиперактивностью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) невнимательность, отвлекаемость, импульсивность, повышенную двигательную активность. Часто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гиперактивности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сопутствуют проблемы во взаимоотношениях с окружающими, трудности в обучении, низкая самооценка. При этом уровень интеллектуального развития у детей не зависит от степени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гиперактивности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и может превышать показатели возрастной нормы. Первые проявления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гиперактивности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наблюдаются в возрасте до 7 лет и чаще встречаются у мальчиков,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ПРИЧИНЫ ВОЗНИКНОВЕНИЯ СНВГ.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-Генетическая предрасположенность: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Предполагают, что наличие данного синдрома у ребенка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обусловленомутациями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трех генов, регулирующих обмен дофамина - специфического вещества нервной системы, участвующего в передаче нервных импульсов.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-Неблагоприятные факторы в течени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беременности и родов :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lastRenderedPageBreak/>
        <w:t>- внутриутробная гипоксия (недостаток кислорода) плода;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-угрозы прерывания беременности;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-курение и нерациональное питание матери во время беременности;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-стрессы во время беременности.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 недоношенность (рождение малыша с массой менее 2500 г),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-преждевременные, скоротечные или затяжные роды, стимуляция родовой деятельности.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-наличие у новорожденных поражений центральной нервной системы различной степени выраженности.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-.Напряженность и частые конфликты в семье, нетерпимость и излишняя строгость к детям.</w:t>
      </w:r>
      <w:r w:rsidRPr="0034000C">
        <w:rPr>
          <w:rFonts w:ascii="Times New Roman" w:eastAsia="Times New Roman" w:hAnsi="Times New Roman"/>
          <w:sz w:val="24"/>
          <w:szCs w:val="24"/>
        </w:rPr>
        <w:br/>
        <w:t>-.Согласно исследованиям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проведенным в институте по проблемам питания в одной из Университетской клинической  больнице в Германии, среди причин вызывающих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гиперактивность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>, выделяется  непереносимость определенных продуктов питания. В частности, по мнению этих исследователей целесообразно использовать диету, что может привести к улучшению симптоматики.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Важно указать, что некоторые биологически активные вещества, такие как </w:t>
      </w:r>
      <w:hyperlink r:id="rId6" w:history="1"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комплекс витаминов группы</w:t>
        </w:r>
        <w:proofErr w:type="gramStart"/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 xml:space="preserve"> В</w:t>
        </w:r>
        <w:proofErr w:type="gramEnd"/>
      </w:hyperlink>
      <w:r w:rsidRPr="0034000C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7" w:history="1"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цинк</w:t>
        </w:r>
      </w:hyperlink>
      <w:r w:rsidRPr="0034000C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8" w:history="1"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хром</w:t>
        </w:r>
      </w:hyperlink>
      <w:r w:rsidRPr="0034000C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9" w:history="1"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таурин</w:t>
        </w:r>
      </w:hyperlink>
      <w:r w:rsidRPr="0034000C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0" w:history="1"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5-гидрокситриптофан</w:t>
        </w:r>
      </w:hyperlink>
      <w:r w:rsidRPr="0034000C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1" w:history="1"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лецитин</w:t>
        </w:r>
      </w:hyperlink>
      <w:r w:rsidRPr="0034000C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2" w:history="1">
        <w:proofErr w:type="spellStart"/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пробиотики</w:t>
        </w:r>
        <w:proofErr w:type="spellEnd"/>
      </w:hyperlink>
      <w:r w:rsidRPr="0034000C">
        <w:rPr>
          <w:rFonts w:ascii="Times New Roman" w:eastAsia="Times New Roman" w:hAnsi="Times New Roman"/>
          <w:sz w:val="24"/>
          <w:szCs w:val="24"/>
        </w:rPr>
        <w:t xml:space="preserve"> и ряд других оказывают существенную питательную поддержку мозгу и уменьшают проявления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гиперактивности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>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СЛЕДСТВИЕМ данного синдрома является: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 функциональная незрелость или нарушения работы специфической системы головного мозга - ретикулярной формации, которая обеспечивает координацию обучения и памяти, обработку поступающей информации, удержание внимания.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-сбои в адекватной обработке информаци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и(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приводят к тому, что различные зрительные, звуковые, эмоциональные стимулы становятся для ребенка избыточными, вызывая беспокойство и раздражение.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-как следствие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-н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>арушается функционирование лобных долей, отвечающих за высшие формы поведенческих реакций, подкорковых ядер головного мозга и соединяющих их нервных проводящих путей.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b/>
          <w:bCs/>
          <w:sz w:val="24"/>
          <w:szCs w:val="24"/>
        </w:rPr>
        <w:t>Классификация СНВГ.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Выделяют три варианта течения СНВГ в зависимости от преобладающих признаков: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-синдром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гиперактивности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без дефицита внимания;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- синдром дефицита внимания без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гиперактивности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(чаще наблюдается у    девочек - они достаточно спокойные, тихие, "витающие в облаках");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lastRenderedPageBreak/>
        <w:t xml:space="preserve">-синдром, сочетающий дефицит внимания и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гиперактивность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(наиболее распространенный вариант.</w:t>
      </w:r>
      <w:proofErr w:type="gramEnd"/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b/>
          <w:bCs/>
          <w:sz w:val="24"/>
          <w:szCs w:val="24"/>
        </w:rPr>
        <w:t>Коррекционная работа с детьми:</w:t>
      </w:r>
    </w:p>
    <w:p w:rsidR="0034000C" w:rsidRPr="0034000C" w:rsidRDefault="0034000C" w:rsidP="00340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Диагностика</w:t>
      </w:r>
    </w:p>
    <w:p w:rsidR="0034000C" w:rsidRPr="0034000C" w:rsidRDefault="0034000C" w:rsidP="00340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Лечение</w:t>
      </w:r>
    </w:p>
    <w:p w:rsidR="0034000C" w:rsidRPr="0034000C" w:rsidRDefault="0034000C" w:rsidP="00340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Просветительская работа с родителями</w:t>
      </w:r>
    </w:p>
    <w:p w:rsidR="0034000C" w:rsidRPr="0034000C" w:rsidRDefault="0034000C" w:rsidP="00340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Разработка гибкой системы работы, позволяющей обеспечить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Индивидуальный подход;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Комфортную обстановку;</w:t>
      </w:r>
    </w:p>
    <w:p w:rsidR="0034000C" w:rsidRPr="0034000C" w:rsidRDefault="0034000C" w:rsidP="0034000C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Ситуацию успешности.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Подход к коррекционной работе с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гиперактивным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ребенком и его адаптацией в коллективе должен быть комплексным. Как отмечает специалист по работе с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гиперактивными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детьми доктор медицинских наук, профессор Ю.С. Шевченко, "ни одна таблетка не может научить человека, как надо себя вести. Неадекватное же поведение, возникшее в детстве, способно зафиксироваться и привычно воспроизводиться...” Вот тут-то и приходят на помощь логопед, психолог, учитель, которые, работая в тесном контакте с родителями, могут научить ребенка эффективным способам общения со сверстниками и взрослыми.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Добиться того, чтобы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гиперактивный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ребенок стал послушным и покладистым, еще не удавалось никому, а научиться жить в мире и сотрудничать с ним — вполне посильная задача.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Шпаргалка для взрослых или правила работы с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гиперактивными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детьми.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 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1.Работать с ребенком в начале дня, а не вечером.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2.Уменьшить рабочую нагрузку ребенка.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3. Делить работу на более короткие, но более частые периоды. Использовать физкультминутки.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4. Быть драматичным, экспрессивным педагогом.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5. Снизить требования к аккуратности в начале работы, чтобы сформировать чувство успеха.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6. Посадить ребенка во время занятий рядом с взрослым.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7. Использовать тактильный контакт (элементы массажа, прикосновения, поглаживания).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8. Договариваться с ребенком о тех или иных действиях заранее.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9. Давать короткие, четкие и конкретные инструкции.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lastRenderedPageBreak/>
        <w:t>10. Использовать гибкую систему поощрений и наказаний.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11. Поощрять ребенка сразу же, не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откладывая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но будущее.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12. Предоставлять ребенку возможность выбора.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13. Оставаться спокойным. Нет хладнокровия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-н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>ет преимущества!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Задачи </w:t>
      </w:r>
      <w:proofErr w:type="spellStart"/>
      <w:r w:rsidRPr="003400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психокоррекционной</w:t>
      </w:r>
      <w:proofErr w:type="spellEnd"/>
      <w:r w:rsidRPr="003400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работы с </w:t>
      </w:r>
      <w:proofErr w:type="spellStart"/>
      <w:r w:rsidRPr="003400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гиперакгивными</w:t>
      </w:r>
      <w:proofErr w:type="spellEnd"/>
      <w:r w:rsidRPr="003400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детьми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-Развитие внимания ребенка (концентрация, переключаемость, распределение внимания).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 Тренировка психомоторных функций.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 Снижение эмоционального напряжения.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 Тренировка узнавания эмоций по внешним сигналам.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 Обучение детей выразительным движениям.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 Формирование у детей моральных представлений.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 Коррекция поведения с помощью ролевых игр.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 Обучение ауторелаксации.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Средства коррекции: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-этюды и игры на развитие психомоторных функций и регулирование поведения в коллективе.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 упражнения и игры, направленные на развитие у ребенка устойчивости, концентрации, переключаемое и распределения внимания.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- упражнения и игры, направленные на преодоление двигательного автоматизма.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-упражнения и игры, способствующие произвольному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из</w:t>
      </w:r>
      <w:r w:rsidRPr="0034000C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менению</w:t>
      </w:r>
      <w:proofErr w:type="spellEnd"/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мышечного тонуса и релаксации.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ИГРЫ С ГИПЕРАКТИВНЫМИ ДЕТЬМИ</w:t>
      </w:r>
    </w:p>
    <w:p w:rsidR="0034000C" w:rsidRPr="0034000C" w:rsidRDefault="0034000C" w:rsidP="00340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Кинезиологические упражнения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Левое полушарие головного мозга – математическое, знаковое, речевое, логическое, аналитическое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–о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>твечает за восприятие–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lastRenderedPageBreak/>
        <w:t xml:space="preserve">Мозолистое тело (межполушарные связи) 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 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полушарие начинают работать без связи. Нарушаются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глазами.     Мозолистое тело (межполушарное взаимодействие) можно развить через кинезиологические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упражнения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.</w:t>
      </w:r>
      <w:r w:rsidRPr="0034000C">
        <w:rPr>
          <w:rFonts w:ascii="Times New Roman" w:eastAsia="Times New Roman" w:hAnsi="Times New Roman"/>
          <w:i/>
          <w:iCs/>
          <w:sz w:val="24"/>
          <w:szCs w:val="24"/>
        </w:rPr>
        <w:t>К</w:t>
      </w:r>
      <w:proofErr w:type="gramEnd"/>
      <w:r w:rsidRPr="0034000C">
        <w:rPr>
          <w:rFonts w:ascii="Times New Roman" w:eastAsia="Times New Roman" w:hAnsi="Times New Roman"/>
          <w:i/>
          <w:iCs/>
          <w:sz w:val="24"/>
          <w:szCs w:val="24"/>
        </w:rPr>
        <w:t>инезиология</w:t>
      </w:r>
      <w:proofErr w:type="spellEnd"/>
      <w:r w:rsidRPr="0034000C">
        <w:rPr>
          <w:rFonts w:ascii="Times New Roman" w:eastAsia="Times New Roman" w:hAnsi="Times New Roman"/>
          <w:i/>
          <w:iCs/>
          <w:sz w:val="24"/>
          <w:szCs w:val="24"/>
        </w:rPr>
        <w:t xml:space="preserve"> — </w:t>
      </w:r>
      <w:r w:rsidRPr="0034000C">
        <w:rPr>
          <w:rFonts w:ascii="Times New Roman" w:eastAsia="Times New Roman" w:hAnsi="Times New Roman"/>
          <w:sz w:val="24"/>
          <w:szCs w:val="24"/>
        </w:rPr>
        <w:t xml:space="preserve">наука о развитии головного мозга через движение. Существует уже 2000 лет, используется во всем мире.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Кинезиологическими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упражнениями пользовались Аристотель и Гиппократ. Своей молодостью и красотой Клео</w:t>
      </w:r>
      <w:r w:rsidRPr="0034000C">
        <w:rPr>
          <w:rFonts w:ascii="Times New Roman" w:eastAsia="Times New Roman" w:hAnsi="Times New Roman"/>
          <w:sz w:val="24"/>
          <w:szCs w:val="24"/>
        </w:rPr>
        <w:softHyphen/>
        <w:t xml:space="preserve">патра также была обязана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кинезиологии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>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Развивая мо</w:t>
      </w:r>
      <w:r w:rsidRPr="0034000C">
        <w:rPr>
          <w:rFonts w:ascii="Times New Roman" w:eastAsia="Times New Roman" w:hAnsi="Times New Roman"/>
          <w:sz w:val="24"/>
          <w:szCs w:val="24"/>
        </w:rPr>
        <w:softHyphen/>
        <w:t>торику, мы создаем предпосылки для становления многих психических процессов. Работы В.М. Бехтерева, А.Н. Леон</w:t>
      </w:r>
      <w:r w:rsidRPr="0034000C">
        <w:rPr>
          <w:rFonts w:ascii="Times New Roman" w:eastAsia="Times New Roman" w:hAnsi="Times New Roman"/>
          <w:sz w:val="24"/>
          <w:szCs w:val="24"/>
        </w:rPr>
        <w:softHyphen/>
        <w:t xml:space="preserve">тьева, А.Р.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Лурия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, Н.С.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Лейтеса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>, П.Н. Анохина, И.М. Сече</w:t>
      </w:r>
      <w:r w:rsidRPr="0034000C">
        <w:rPr>
          <w:rFonts w:ascii="Times New Roman" w:eastAsia="Times New Roman" w:hAnsi="Times New Roman"/>
          <w:sz w:val="24"/>
          <w:szCs w:val="24"/>
        </w:rPr>
        <w:softHyphen/>
        <w:t>нова доказали влияние манипуляций рук на функции выс</w:t>
      </w:r>
      <w:r w:rsidRPr="0034000C">
        <w:rPr>
          <w:rFonts w:ascii="Times New Roman" w:eastAsia="Times New Roman" w:hAnsi="Times New Roman"/>
          <w:sz w:val="24"/>
          <w:szCs w:val="24"/>
        </w:rPr>
        <w:softHyphen/>
        <w:t>шей нервной деятельности, развитие речи. Следовательно, развивающая работа должна быть направлена от движения к мышлению, а не наоборот.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Под влиянием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кинезиологических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тренировок в организ</w:t>
      </w:r>
      <w:r w:rsidRPr="0034000C">
        <w:rPr>
          <w:rFonts w:ascii="Times New Roman" w:eastAsia="Times New Roman" w:hAnsi="Times New Roman"/>
          <w:sz w:val="24"/>
          <w:szCs w:val="24"/>
        </w:rPr>
        <w:softHyphen/>
        <w:t xml:space="preserve">ме происходят положительные структурные изменения. При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этом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чем более интенсивна нагрузка (в допустимых преде</w:t>
      </w:r>
      <w:r w:rsidRPr="0034000C">
        <w:rPr>
          <w:rFonts w:ascii="Times New Roman" w:eastAsia="Times New Roman" w:hAnsi="Times New Roman"/>
          <w:sz w:val="24"/>
          <w:szCs w:val="24"/>
        </w:rPr>
        <w:softHyphen/>
        <w:t>лах), тем значительнее эти изменения. Сила, равновесие, подвижность, пластичность нервных процессов осуществ</w:t>
      </w:r>
      <w:r w:rsidRPr="0034000C">
        <w:rPr>
          <w:rFonts w:ascii="Times New Roman" w:eastAsia="Times New Roman" w:hAnsi="Times New Roman"/>
          <w:sz w:val="24"/>
          <w:szCs w:val="24"/>
        </w:rPr>
        <w:softHyphen/>
        <w:t>ляется на более высоком уровне. Совершенствуется регулирующая и координирующая роль нервной системы. Данные методики позволяют выявить скрытые способности челове</w:t>
      </w:r>
      <w:r w:rsidRPr="0034000C">
        <w:rPr>
          <w:rFonts w:ascii="Times New Roman" w:eastAsia="Times New Roman" w:hAnsi="Times New Roman"/>
          <w:sz w:val="24"/>
          <w:szCs w:val="24"/>
        </w:rPr>
        <w:softHyphen/>
        <w:t xml:space="preserve">ка и расширить границы возможностей его мозга. Занятия устраняют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дезадаптацию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в процессе обучения, гармонизи</w:t>
      </w:r>
      <w:r w:rsidRPr="0034000C">
        <w:rPr>
          <w:rFonts w:ascii="Times New Roman" w:eastAsia="Times New Roman" w:hAnsi="Times New Roman"/>
          <w:sz w:val="24"/>
          <w:szCs w:val="24"/>
        </w:rPr>
        <w:softHyphen/>
        <w:t xml:space="preserve">руют работу головного мозга. Все упражнения нужно выполнять вместе с детьми, постепенно от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занятия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к занятию увеличивая время и сложность.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 Упражнения необходимо проводить ежедневно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сначала правой рукой, затем левой, затем двумя руками вместе.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Я предлагаю Вам добавить к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кинезиологическим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упражнениям стихотворный ритм написанных мной маленьких стихотворений  </w:t>
      </w:r>
      <w:hyperlink r:id="rId13" w:history="1"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(СКАЧАТЬ)</w:t>
        </w:r>
      </w:hyperlink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Подбирая игры для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гиперактивных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детей, необходимо учитывать их особенности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импульсивность, очень высокую активность, а также неумение длительное время подчиняться правилам, выслушивать и выполнять инструкции (заострять внимание на деталях), быструю утомляемость. В игре им трудно дожидаться своей очереди и считаться с интересами других. Поэтому включать таких детей в коллективную работу целесообразно поэтапно. Начинать можно с индивидуальной работы, затем привлекать ребенка к играм в малых подгруппах и только после этого переходить к коллективным играм. Желательно использовать игры с четкими правилами, способствующие развитию внимания </w:t>
      </w:r>
      <w:hyperlink r:id="rId14" w:history="1"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(СКАЧАТЬ)</w:t>
        </w:r>
      </w:hyperlink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Поведение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гиперактивных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детей может быть внешне похожим на поведение детей с повышенной тревожностью, поэтому педагогу важно знать основные отличия поведения одной категории детей от другой. Приведенная ниже таблица 1 поможет в этом. Кроме того, поведение тревожного ребенка социально не разрушительно, а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гиперактивный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часто является источником разнообразных конфликтов, драк и просто недоразумений.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lastRenderedPageBreak/>
        <w:t xml:space="preserve">Критерии первичной оценки проявлений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гиперактивности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и тревожности у ребенка</w:t>
      </w:r>
    </w:p>
    <w:tbl>
      <w:tblPr>
        <w:tblW w:w="51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3754"/>
        <w:gridCol w:w="3465"/>
      </w:tblGrid>
      <w:tr w:rsidR="0034000C" w:rsidRPr="0034000C" w:rsidTr="0034000C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00C" w:rsidRPr="0034000C" w:rsidRDefault="0034000C" w:rsidP="0034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00C">
              <w:rPr>
                <w:rFonts w:ascii="Times New Roman" w:eastAsia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00C" w:rsidRPr="0034000C" w:rsidRDefault="0034000C" w:rsidP="003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00C">
              <w:rPr>
                <w:rFonts w:ascii="Times New Roman" w:eastAsia="Times New Roman" w:hAnsi="Times New Roman"/>
                <w:sz w:val="24"/>
                <w:szCs w:val="24"/>
              </w:rPr>
              <w:t>Гиперактивный</w:t>
            </w:r>
            <w:proofErr w:type="spellEnd"/>
            <w:r w:rsidRPr="0034000C">
              <w:rPr>
                <w:rFonts w:ascii="Times New Roman" w:eastAsia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00C" w:rsidRPr="0034000C" w:rsidRDefault="0034000C" w:rsidP="003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00C">
              <w:rPr>
                <w:rFonts w:ascii="Times New Roman" w:eastAsia="Times New Roman" w:hAnsi="Times New Roman"/>
                <w:sz w:val="24"/>
                <w:szCs w:val="24"/>
              </w:rPr>
              <w:t>Тревожный ребенок</w:t>
            </w:r>
          </w:p>
        </w:tc>
      </w:tr>
      <w:tr w:rsidR="0034000C" w:rsidRPr="0034000C" w:rsidTr="0034000C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00C" w:rsidRPr="0034000C" w:rsidRDefault="0034000C" w:rsidP="003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00C">
              <w:rPr>
                <w:rFonts w:ascii="Times New Roman" w:eastAsia="Times New Roman" w:hAnsi="Times New Roman"/>
                <w:sz w:val="24"/>
                <w:szCs w:val="24"/>
              </w:rPr>
              <w:t>Контроль поведения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00C" w:rsidRPr="0034000C" w:rsidRDefault="0034000C" w:rsidP="003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00C">
              <w:rPr>
                <w:rFonts w:ascii="Times New Roman" w:eastAsia="Times New Roman" w:hAnsi="Times New Roman"/>
                <w:sz w:val="24"/>
                <w:szCs w:val="24"/>
              </w:rPr>
              <w:t>Постоянно импульсивен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00C" w:rsidRPr="0034000C" w:rsidRDefault="0034000C" w:rsidP="003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4000C">
              <w:rPr>
                <w:rFonts w:ascii="Times New Roman" w:eastAsia="Times New Roman" w:hAnsi="Times New Roman"/>
                <w:sz w:val="24"/>
                <w:szCs w:val="24"/>
              </w:rPr>
              <w:t>Способен</w:t>
            </w:r>
            <w:proofErr w:type="gramEnd"/>
            <w:r w:rsidRPr="0034000C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контролировать поведение</w:t>
            </w:r>
          </w:p>
        </w:tc>
      </w:tr>
      <w:tr w:rsidR="0034000C" w:rsidRPr="0034000C" w:rsidTr="0034000C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00C" w:rsidRPr="0034000C" w:rsidRDefault="0034000C" w:rsidP="003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00C">
              <w:rPr>
                <w:rFonts w:ascii="Times New Roman" w:eastAsia="Times New Roman" w:hAnsi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00C" w:rsidRPr="0034000C" w:rsidRDefault="0034000C" w:rsidP="003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00C">
              <w:rPr>
                <w:rFonts w:ascii="Times New Roman" w:eastAsia="Times New Roman" w:hAnsi="Times New Roman"/>
                <w:sz w:val="24"/>
                <w:szCs w:val="24"/>
              </w:rPr>
              <w:t>Постоянно активен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00C" w:rsidRPr="0034000C" w:rsidRDefault="0034000C" w:rsidP="003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4000C">
              <w:rPr>
                <w:rFonts w:ascii="Times New Roman" w:eastAsia="Times New Roman" w:hAnsi="Times New Roman"/>
                <w:sz w:val="24"/>
                <w:szCs w:val="24"/>
              </w:rPr>
              <w:t>Активен</w:t>
            </w:r>
            <w:proofErr w:type="gramEnd"/>
            <w:r w:rsidRPr="0034000C">
              <w:rPr>
                <w:rFonts w:ascii="Times New Roman" w:eastAsia="Times New Roman" w:hAnsi="Times New Roman"/>
                <w:sz w:val="24"/>
                <w:szCs w:val="24"/>
              </w:rPr>
              <w:t xml:space="preserve"> в определенных ситуациях</w:t>
            </w:r>
          </w:p>
        </w:tc>
      </w:tr>
      <w:tr w:rsidR="0034000C" w:rsidRPr="0034000C" w:rsidTr="0034000C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00C" w:rsidRPr="0034000C" w:rsidRDefault="0034000C" w:rsidP="003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00C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 </w:t>
            </w:r>
            <w:proofErr w:type="gramStart"/>
            <w:r w:rsidRPr="0034000C">
              <w:rPr>
                <w:rFonts w:ascii="Times New Roman" w:eastAsia="Times New Roman" w:hAnsi="Times New Roman"/>
                <w:sz w:val="24"/>
                <w:szCs w:val="24"/>
              </w:rPr>
              <w:t>движении</w:t>
            </w:r>
            <w:proofErr w:type="gram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00C" w:rsidRPr="0034000C" w:rsidRDefault="0034000C" w:rsidP="003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00C">
              <w:rPr>
                <w:rFonts w:ascii="Times New Roman" w:eastAsia="Times New Roman" w:hAnsi="Times New Roman"/>
                <w:sz w:val="24"/>
                <w:szCs w:val="24"/>
              </w:rPr>
              <w:t>Лихорадочный, беспорядочный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00C" w:rsidRPr="0034000C" w:rsidRDefault="0034000C" w:rsidP="003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00C">
              <w:rPr>
                <w:rFonts w:ascii="Times New Roman" w:eastAsia="Times New Roman" w:hAnsi="Times New Roman"/>
                <w:sz w:val="24"/>
                <w:szCs w:val="24"/>
              </w:rPr>
              <w:t>Беспокойные, напряженные движения</w:t>
            </w:r>
          </w:p>
        </w:tc>
      </w:tr>
    </w:tbl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 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АНКЕТА ДЛЯ РОДИТЕЛЕЙ.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Американские психологи П. Бейкер и М.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Алворд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предлагают следующие критерии выявления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гиперактивности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у ребенка.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Критерии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гиперактивности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(схема наблюдений за ребенком)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Дефицит активного внимания: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Непоследователен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>, ему трудно долго удерживать внимание.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2. Не слушает, когда к нему обращаются.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3. С большим энтузиазмом берется за задание, но так и не заканчивает его.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4. Испытывает трудности в организации.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5. Часто теряет вещи.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6. Избегает скучных и требующих умственных усилий заданий.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7. Часто бывает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забывчив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>. Двигательная расторможенность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1. Постоянно ерзает.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2. Проявляет признаки беспокойства (барабанит пальцами, двигается в кресле, бегает, забирается куда-либо).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3. Спит намного меньше, чем другие дети, даже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во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младенчестве.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4. Очень говорлив.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Импульсивность: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1. Начинает отвечать, не дослушав вопроса.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2. Не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способен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дождаться своей очереди, часто вмешивается, прерывает.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3. Плохо сосредоточивает внимание.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lastRenderedPageBreak/>
        <w:t>4. Не может дожидаться вознаграждения (если между действием и вознаграждением есть пауза).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5. Не может контролировать и регулировать свои действия. Поведение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слабо управляемо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правилами.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6. При выполнении заданий ведет себя по-разному и показывает очень разные результаты. (На некоторых занятиях ребенок спокоен, на других — нет, на одних уроках он успешен, на других — нет).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Если в возрасте до 7 лет проявляются хотя бы шесть из перечисленных признаков, педагог может предположить (но не поставить диагноз!), что ребенок, за которым он наблюдает,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гиперактивен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>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b/>
          <w:bCs/>
          <w:sz w:val="24"/>
          <w:szCs w:val="24"/>
        </w:rPr>
        <w:t>Диета</w:t>
      </w:r>
      <w:proofErr w:type="gramStart"/>
      <w:r w:rsidRPr="0034000C">
        <w:rPr>
          <w:rFonts w:ascii="Times New Roman" w:eastAsia="Times New Roman" w:hAnsi="Times New Roman"/>
          <w:b/>
          <w:bCs/>
          <w:sz w:val="24"/>
          <w:szCs w:val="24"/>
        </w:rPr>
        <w:t xml:space="preserve"> ,</w:t>
      </w:r>
      <w:proofErr w:type="gramEnd"/>
      <w:r w:rsidRPr="0034000C">
        <w:rPr>
          <w:rFonts w:ascii="Times New Roman" w:eastAsia="Times New Roman" w:hAnsi="Times New Roman"/>
          <w:b/>
          <w:bCs/>
          <w:sz w:val="24"/>
          <w:szCs w:val="24"/>
        </w:rPr>
        <w:t xml:space="preserve"> которая может помочь Вашему ребёнку.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Фосфат-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ридуцирующая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диета (продукты, от которых следует отказаться).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Молоко, творог, молочные продукты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Кока-кола, многие фруктовые соки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Продукты из овса, включая мюсли и хлопья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Орехи и продукты из орехов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Попкорн, марципан, нуга, продукты из какао, а так же шоколад и крем из нуги и орехов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Рекомендуемые для питания детей с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гиперкинетическим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синдромом продукты.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Овощи: горошек, морковь, соя, цветная капуста, краснокочанная капуста, белокочанная капуста, брокколи, шпинат, бобы, длинные огурцы</w:t>
      </w:r>
      <w:proofErr w:type="gramEnd"/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Салат: листовой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Фрукты: яблоки, груши, бананы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Гарнир: картофель, лапша из муки грубого помола, нешлифованный рис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Зерновые: пшеница, рожь, ячмень, овес, просо, льняное семя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Хлеб: пшеничный и ржаной хлеб, приготовленный без молока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Жиры: кисломолочное масло, маргарины, в которые не входит простокваша, растительное масло холодного отжима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Мясо: говядина, телятина, птица, рыба, баранина (1-2 раза в неделю)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Напитки: не подслащенный чай, негазированная вода с содержанием натрия около 50 мг/кг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Приправы: йодированная соль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lastRenderedPageBreak/>
        <w:t xml:space="preserve">Важно указать, что некоторые биологически активные вещества, такие как </w:t>
      </w:r>
      <w:hyperlink r:id="rId15" w:history="1"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комплекс витаминов группы</w:t>
        </w:r>
        <w:proofErr w:type="gramStart"/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 xml:space="preserve"> В</w:t>
        </w:r>
        <w:proofErr w:type="gramEnd"/>
      </w:hyperlink>
      <w:r w:rsidRPr="0034000C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6" w:history="1"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цинк</w:t>
        </w:r>
      </w:hyperlink>
      <w:r w:rsidRPr="0034000C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7" w:history="1"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хром</w:t>
        </w:r>
      </w:hyperlink>
      <w:r w:rsidRPr="0034000C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8" w:history="1"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таурин</w:t>
        </w:r>
      </w:hyperlink>
      <w:r w:rsidRPr="0034000C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9" w:history="1"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5-гидрокситриптофан</w:t>
        </w:r>
      </w:hyperlink>
      <w:r w:rsidRPr="0034000C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0" w:history="1"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лецитин</w:t>
        </w:r>
      </w:hyperlink>
      <w:r w:rsidRPr="0034000C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1" w:history="1">
        <w:proofErr w:type="spellStart"/>
        <w:r w:rsidRPr="0034000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пробиотики</w:t>
        </w:r>
        <w:proofErr w:type="spellEnd"/>
      </w:hyperlink>
      <w:r w:rsidRPr="0034000C">
        <w:rPr>
          <w:rFonts w:ascii="Times New Roman" w:eastAsia="Times New Roman" w:hAnsi="Times New Roman"/>
          <w:sz w:val="24"/>
          <w:szCs w:val="24"/>
        </w:rPr>
        <w:t xml:space="preserve"> и ряд других оказывают существенную питательную поддержку мозгу и уменьшают проявления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гиперактивности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>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 </w:t>
      </w:r>
      <w:r w:rsidRPr="0034000C">
        <w:rPr>
          <w:rFonts w:ascii="Times New Roman" w:eastAsia="Times New Roman" w:hAnsi="Times New Roman"/>
          <w:b/>
          <w:bCs/>
          <w:sz w:val="24"/>
          <w:szCs w:val="24"/>
        </w:rPr>
        <w:t>Рекомендации родителям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 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Старайтесь по возможности сдерживать свои бурные аффекты, особенно если вы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огорчены или недовольны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поведением ребенка. Эмоционально поддерживайте детей во всех попытках конструктивного, позитивного поведения, какими бы незначительными они ни были. Воспитывайте в себе интерес к тому, чтобы глубже познать и понять ребенка.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Избегайте категоричных слов и выражений, жестких оценок, упреков, угроз, которые могут создать напряженную обстановку и вызвать конфликт в семье. Старайтесь реже говорить “нет”, “нельзя”, “прекрати” – лучше попробуйте переключить внимание малыша, а если удастся, сделайте это легко, с юмором.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Следите за своей речью, старайтесь говорить спокойным голосом. Гнев, возмущение плохо поддаются контролю. Выражая недовольство, не манипулируйте чувствами ребенка и не унижайте его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.</w:t>
      </w:r>
      <w:r w:rsidRPr="0034000C">
        <w:rPr>
          <w:rFonts w:ascii="Times New Roman" w:eastAsia="Times New Roman" w:hAnsi="Times New Roman"/>
          <w:i/>
          <w:iCs/>
          <w:sz w:val="24"/>
          <w:szCs w:val="24"/>
        </w:rPr>
        <w:t>.</w:t>
      </w:r>
      <w:proofErr w:type="gramEnd"/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Если есть возможность, постарайтесь выделить для ребенка комнату или ее часть для занятий, игр, уединения (то есть его собственную “территорию”). В оформлении желательно избегать ярких цветов, сложных композиций. На столе и в ближайшем окружении ребенка не должно быть отвлекающих предметов.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Гиперактивный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ребенок сам не в состоянии сделать так, чтобы ничто постороннее его не отвлекало.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Организация всей жизни должна действовать на ребенка успокаивающе. Для этого вместе с ним составьте распорядок дня, следуя которому, проявляйте одновременно гибкость и упорство.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 xml:space="preserve">Определите для ребенка круг обязанностей, а их исполнение держите под постоянным наблюдением и контролем, но не слишком жестко. Чаще отмечайте и хвалите его усилия, даже если результаты далеки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от</w:t>
      </w:r>
      <w:proofErr w:type="gramEnd"/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И не забывайте, что самая важная для детей деятельность – игра, поскольку она близка и понятна ребенку. Использование же эмоциональных воздействий, содержащихся в интонациях голоса, мимике, жестах, форме реагирования взрослого на свои действия и действия ребенка, доставит обоим участникам огромное удовольствие.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b/>
          <w:bCs/>
          <w:sz w:val="24"/>
          <w:szCs w:val="24"/>
        </w:rPr>
        <w:t>Не опускайте рук.</w:t>
      </w:r>
      <w:r w:rsidRPr="0034000C">
        <w:rPr>
          <w:rFonts w:ascii="Times New Roman" w:eastAsia="Times New Roman" w:hAnsi="Times New Roman"/>
          <w:sz w:val="24"/>
          <w:szCs w:val="24"/>
        </w:rPr>
        <w:t xml:space="preserve"> Любите вашего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норовистого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ребенка, помогите ему быть успешным, преодолеть школьные трудности. Помните, что “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Норовистые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дети похожи на розы – им нужен особый уход.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 xml:space="preserve">И иногда поранишься о шипы, чтобы увидеть их красоту” (Мэри Ш.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Курчинка</w:t>
      </w:r>
      <w:proofErr w:type="spellEnd"/>
      <w:proofErr w:type="gramEnd"/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b/>
          <w:bCs/>
          <w:sz w:val="24"/>
          <w:szCs w:val="24"/>
        </w:rPr>
        <w:t xml:space="preserve">Когда становится </w:t>
      </w:r>
      <w:proofErr w:type="gramStart"/>
      <w:r w:rsidRPr="0034000C">
        <w:rPr>
          <w:rFonts w:ascii="Times New Roman" w:eastAsia="Times New Roman" w:hAnsi="Times New Roman"/>
          <w:b/>
          <w:bCs/>
          <w:sz w:val="24"/>
          <w:szCs w:val="24"/>
        </w:rPr>
        <w:t>совсем тяжело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, вспомните, что к подростковому возрасту, а у некоторых детей и раньше,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гиперактивность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проходит. По наблюдениям большинства врачей и психологов, общая двигательная активность с возрастом уменьшается, а выявленные невротические изменения постепенно нивелируются. В мозгу у ребенка </w:t>
      </w:r>
      <w:r w:rsidRPr="0034000C">
        <w:rPr>
          <w:rFonts w:ascii="Times New Roman" w:eastAsia="Times New Roman" w:hAnsi="Times New Roman"/>
          <w:sz w:val="24"/>
          <w:szCs w:val="24"/>
        </w:rPr>
        <w:lastRenderedPageBreak/>
        <w:t xml:space="preserve">появляются связи, которых </w:t>
      </w:r>
      <w:proofErr w:type="gramStart"/>
      <w:r w:rsidRPr="0034000C">
        <w:rPr>
          <w:rFonts w:ascii="Times New Roman" w:eastAsia="Times New Roman" w:hAnsi="Times New Roman"/>
          <w:sz w:val="24"/>
          <w:szCs w:val="24"/>
        </w:rPr>
        <w:t>не было или они были</w:t>
      </w:r>
      <w:proofErr w:type="gramEnd"/>
      <w:r w:rsidRPr="0034000C">
        <w:rPr>
          <w:rFonts w:ascii="Times New Roman" w:eastAsia="Times New Roman" w:hAnsi="Times New Roman"/>
          <w:sz w:val="24"/>
          <w:szCs w:val="24"/>
        </w:rPr>
        <w:t xml:space="preserve"> нарушены. Важно, чтобы ребенок подошел к этому возрасту без груза отрицательных эмоций и комплексов неполноценности. Так что, если у вас </w:t>
      </w:r>
      <w:proofErr w:type="spellStart"/>
      <w:r w:rsidRPr="0034000C">
        <w:rPr>
          <w:rFonts w:ascii="Times New Roman" w:eastAsia="Times New Roman" w:hAnsi="Times New Roman"/>
          <w:sz w:val="24"/>
          <w:szCs w:val="24"/>
        </w:rPr>
        <w:t>гиперактивный</w:t>
      </w:r>
      <w:proofErr w:type="spellEnd"/>
      <w:r w:rsidRPr="0034000C">
        <w:rPr>
          <w:rFonts w:ascii="Times New Roman" w:eastAsia="Times New Roman" w:hAnsi="Times New Roman"/>
          <w:sz w:val="24"/>
          <w:szCs w:val="24"/>
        </w:rPr>
        <w:t xml:space="preserve"> ребенок, помогите ему, все в ваших руках!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sz w:val="24"/>
          <w:szCs w:val="24"/>
        </w:rPr>
        <w:t> </w:t>
      </w:r>
    </w:p>
    <w:p w:rsidR="0034000C" w:rsidRPr="0034000C" w:rsidRDefault="0034000C" w:rsidP="00340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00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“</w:t>
      </w:r>
      <w:proofErr w:type="gramStart"/>
      <w:r w:rsidRPr="003400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Норовистые</w:t>
      </w:r>
      <w:proofErr w:type="gramEnd"/>
      <w:r w:rsidRPr="003400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дети похожи на розы – им нужен особый уход. И иногда поранишься о шипы, чтобы увидеть их красоту” (Мэри Ш. </w:t>
      </w:r>
      <w:proofErr w:type="spellStart"/>
      <w:r w:rsidRPr="003400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Курчинка</w:t>
      </w:r>
      <w:proofErr w:type="spellEnd"/>
      <w:r w:rsidRPr="003400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)</w:t>
      </w:r>
    </w:p>
    <w:p w:rsidR="0079673E" w:rsidRDefault="0079673E">
      <w:bookmarkStart w:id="0" w:name="_GoBack"/>
      <w:bookmarkEnd w:id="0"/>
    </w:p>
    <w:sectPr w:rsidR="0079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6FB"/>
    <w:multiLevelType w:val="multilevel"/>
    <w:tmpl w:val="0E5E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E3DB4"/>
    <w:multiLevelType w:val="multilevel"/>
    <w:tmpl w:val="BDAE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0C"/>
    <w:rsid w:val="000012F1"/>
    <w:rsid w:val="00007241"/>
    <w:rsid w:val="000170D3"/>
    <w:rsid w:val="000219A0"/>
    <w:rsid w:val="00030F9A"/>
    <w:rsid w:val="00045D63"/>
    <w:rsid w:val="00060475"/>
    <w:rsid w:val="000640B8"/>
    <w:rsid w:val="00067EBE"/>
    <w:rsid w:val="000701AD"/>
    <w:rsid w:val="00070688"/>
    <w:rsid w:val="00072061"/>
    <w:rsid w:val="000813F2"/>
    <w:rsid w:val="00084008"/>
    <w:rsid w:val="00087B71"/>
    <w:rsid w:val="00093054"/>
    <w:rsid w:val="00096E82"/>
    <w:rsid w:val="000A3F5E"/>
    <w:rsid w:val="000B05DF"/>
    <w:rsid w:val="000B0728"/>
    <w:rsid w:val="000B24B2"/>
    <w:rsid w:val="000B324C"/>
    <w:rsid w:val="000B381F"/>
    <w:rsid w:val="000C7DCE"/>
    <w:rsid w:val="000D0FF5"/>
    <w:rsid w:val="000D5489"/>
    <w:rsid w:val="000F0FE0"/>
    <w:rsid w:val="00102463"/>
    <w:rsid w:val="00110C69"/>
    <w:rsid w:val="00115C51"/>
    <w:rsid w:val="00121291"/>
    <w:rsid w:val="00124A6C"/>
    <w:rsid w:val="00144132"/>
    <w:rsid w:val="00154681"/>
    <w:rsid w:val="00160F73"/>
    <w:rsid w:val="00163B75"/>
    <w:rsid w:val="00164985"/>
    <w:rsid w:val="00175458"/>
    <w:rsid w:val="00176F8B"/>
    <w:rsid w:val="0019261E"/>
    <w:rsid w:val="00192951"/>
    <w:rsid w:val="001A2404"/>
    <w:rsid w:val="001A28EF"/>
    <w:rsid w:val="001A2BF8"/>
    <w:rsid w:val="001A6FA2"/>
    <w:rsid w:val="001A797E"/>
    <w:rsid w:val="001C0E1D"/>
    <w:rsid w:val="001C161A"/>
    <w:rsid w:val="001D0DE8"/>
    <w:rsid w:val="001D1567"/>
    <w:rsid w:val="001E5EE1"/>
    <w:rsid w:val="001E7AEE"/>
    <w:rsid w:val="001F36A3"/>
    <w:rsid w:val="0021673D"/>
    <w:rsid w:val="002339C6"/>
    <w:rsid w:val="00247F3E"/>
    <w:rsid w:val="00255951"/>
    <w:rsid w:val="00264DAD"/>
    <w:rsid w:val="00292A49"/>
    <w:rsid w:val="00297663"/>
    <w:rsid w:val="002A1293"/>
    <w:rsid w:val="002A47E7"/>
    <w:rsid w:val="002B03F8"/>
    <w:rsid w:val="002C71C1"/>
    <w:rsid w:val="002D4F7F"/>
    <w:rsid w:val="002F29E2"/>
    <w:rsid w:val="002F2D6A"/>
    <w:rsid w:val="002F568C"/>
    <w:rsid w:val="0030794C"/>
    <w:rsid w:val="0031487A"/>
    <w:rsid w:val="00326290"/>
    <w:rsid w:val="00330291"/>
    <w:rsid w:val="003350E0"/>
    <w:rsid w:val="0034000C"/>
    <w:rsid w:val="00340147"/>
    <w:rsid w:val="00343CEF"/>
    <w:rsid w:val="00353C94"/>
    <w:rsid w:val="00354429"/>
    <w:rsid w:val="003620A7"/>
    <w:rsid w:val="00362F1A"/>
    <w:rsid w:val="003670B3"/>
    <w:rsid w:val="00373A75"/>
    <w:rsid w:val="00374089"/>
    <w:rsid w:val="00381387"/>
    <w:rsid w:val="0038532C"/>
    <w:rsid w:val="00392ACE"/>
    <w:rsid w:val="00392B0C"/>
    <w:rsid w:val="003A0FD4"/>
    <w:rsid w:val="003A3A4B"/>
    <w:rsid w:val="003A3C1B"/>
    <w:rsid w:val="003A4F7D"/>
    <w:rsid w:val="003C067B"/>
    <w:rsid w:val="003C312E"/>
    <w:rsid w:val="003C5340"/>
    <w:rsid w:val="003D3A6B"/>
    <w:rsid w:val="00403DA9"/>
    <w:rsid w:val="004074D6"/>
    <w:rsid w:val="004106DF"/>
    <w:rsid w:val="00410893"/>
    <w:rsid w:val="00410D1D"/>
    <w:rsid w:val="00414EA4"/>
    <w:rsid w:val="00417370"/>
    <w:rsid w:val="004314BE"/>
    <w:rsid w:val="00440065"/>
    <w:rsid w:val="00440E4E"/>
    <w:rsid w:val="00445533"/>
    <w:rsid w:val="00463A71"/>
    <w:rsid w:val="00464313"/>
    <w:rsid w:val="00465286"/>
    <w:rsid w:val="00466EA2"/>
    <w:rsid w:val="00475AEE"/>
    <w:rsid w:val="00475E80"/>
    <w:rsid w:val="00483ED9"/>
    <w:rsid w:val="00484770"/>
    <w:rsid w:val="00487A4D"/>
    <w:rsid w:val="00495718"/>
    <w:rsid w:val="0049649C"/>
    <w:rsid w:val="00497CCD"/>
    <w:rsid w:val="004A0355"/>
    <w:rsid w:val="004A1A9D"/>
    <w:rsid w:val="004A7600"/>
    <w:rsid w:val="004B7F72"/>
    <w:rsid w:val="004B7F8A"/>
    <w:rsid w:val="004C2C2F"/>
    <w:rsid w:val="004C3784"/>
    <w:rsid w:val="004C77DC"/>
    <w:rsid w:val="004D0D6E"/>
    <w:rsid w:val="004D4939"/>
    <w:rsid w:val="004F08C0"/>
    <w:rsid w:val="00501E75"/>
    <w:rsid w:val="00521C34"/>
    <w:rsid w:val="00524434"/>
    <w:rsid w:val="0053580B"/>
    <w:rsid w:val="00546F74"/>
    <w:rsid w:val="005471E3"/>
    <w:rsid w:val="00554221"/>
    <w:rsid w:val="00560F45"/>
    <w:rsid w:val="00563BD4"/>
    <w:rsid w:val="00566854"/>
    <w:rsid w:val="005A7938"/>
    <w:rsid w:val="005A7A74"/>
    <w:rsid w:val="005C1B20"/>
    <w:rsid w:val="005D6918"/>
    <w:rsid w:val="00602B4A"/>
    <w:rsid w:val="00612A47"/>
    <w:rsid w:val="00634B9A"/>
    <w:rsid w:val="0064192C"/>
    <w:rsid w:val="00641ECD"/>
    <w:rsid w:val="0064343C"/>
    <w:rsid w:val="0065519C"/>
    <w:rsid w:val="00662988"/>
    <w:rsid w:val="00663018"/>
    <w:rsid w:val="00663089"/>
    <w:rsid w:val="00685B8D"/>
    <w:rsid w:val="0069365C"/>
    <w:rsid w:val="006A3334"/>
    <w:rsid w:val="006A3B5A"/>
    <w:rsid w:val="006A3F6C"/>
    <w:rsid w:val="006A6B11"/>
    <w:rsid w:val="006A703E"/>
    <w:rsid w:val="006B5D97"/>
    <w:rsid w:val="006D0D88"/>
    <w:rsid w:val="006D592A"/>
    <w:rsid w:val="006E114F"/>
    <w:rsid w:val="006E1BE0"/>
    <w:rsid w:val="006E631B"/>
    <w:rsid w:val="00701500"/>
    <w:rsid w:val="00705E29"/>
    <w:rsid w:val="00714A51"/>
    <w:rsid w:val="00725EFF"/>
    <w:rsid w:val="00727E9B"/>
    <w:rsid w:val="007350E7"/>
    <w:rsid w:val="0074167B"/>
    <w:rsid w:val="00745153"/>
    <w:rsid w:val="00752741"/>
    <w:rsid w:val="00756B08"/>
    <w:rsid w:val="00761AB6"/>
    <w:rsid w:val="00767C8D"/>
    <w:rsid w:val="00771848"/>
    <w:rsid w:val="00780384"/>
    <w:rsid w:val="00783E15"/>
    <w:rsid w:val="00784B75"/>
    <w:rsid w:val="0078658C"/>
    <w:rsid w:val="0079673E"/>
    <w:rsid w:val="007A1254"/>
    <w:rsid w:val="007A3D5E"/>
    <w:rsid w:val="007B0D55"/>
    <w:rsid w:val="007C4ABE"/>
    <w:rsid w:val="007D1D56"/>
    <w:rsid w:val="007E03DA"/>
    <w:rsid w:val="007F277B"/>
    <w:rsid w:val="007F79CE"/>
    <w:rsid w:val="00804149"/>
    <w:rsid w:val="00805BC6"/>
    <w:rsid w:val="00821D90"/>
    <w:rsid w:val="008246A8"/>
    <w:rsid w:val="0082495A"/>
    <w:rsid w:val="00824A36"/>
    <w:rsid w:val="008261BC"/>
    <w:rsid w:val="0082705A"/>
    <w:rsid w:val="0083251C"/>
    <w:rsid w:val="00832697"/>
    <w:rsid w:val="00845851"/>
    <w:rsid w:val="00846515"/>
    <w:rsid w:val="008664CE"/>
    <w:rsid w:val="00873AF0"/>
    <w:rsid w:val="00887B3E"/>
    <w:rsid w:val="008A2C31"/>
    <w:rsid w:val="008A765A"/>
    <w:rsid w:val="008B7FCC"/>
    <w:rsid w:val="008C1B97"/>
    <w:rsid w:val="008D1A56"/>
    <w:rsid w:val="008D2BDA"/>
    <w:rsid w:val="008E0F15"/>
    <w:rsid w:val="008E2362"/>
    <w:rsid w:val="008E6620"/>
    <w:rsid w:val="008F48FD"/>
    <w:rsid w:val="0092026B"/>
    <w:rsid w:val="00923CC7"/>
    <w:rsid w:val="00924564"/>
    <w:rsid w:val="00925BD9"/>
    <w:rsid w:val="009265E1"/>
    <w:rsid w:val="00931263"/>
    <w:rsid w:val="009369A1"/>
    <w:rsid w:val="00937793"/>
    <w:rsid w:val="009417CA"/>
    <w:rsid w:val="009463E5"/>
    <w:rsid w:val="009511ED"/>
    <w:rsid w:val="00965B4E"/>
    <w:rsid w:val="00966DEB"/>
    <w:rsid w:val="009832B7"/>
    <w:rsid w:val="009973E9"/>
    <w:rsid w:val="009A08C6"/>
    <w:rsid w:val="009A0C09"/>
    <w:rsid w:val="009A26DE"/>
    <w:rsid w:val="009A40E8"/>
    <w:rsid w:val="009A525D"/>
    <w:rsid w:val="009B1914"/>
    <w:rsid w:val="009B4EA6"/>
    <w:rsid w:val="009C06B9"/>
    <w:rsid w:val="009C44A7"/>
    <w:rsid w:val="009C59DA"/>
    <w:rsid w:val="009C7500"/>
    <w:rsid w:val="009D2AC1"/>
    <w:rsid w:val="009D3CF8"/>
    <w:rsid w:val="009D60EA"/>
    <w:rsid w:val="009E4FE4"/>
    <w:rsid w:val="00A03895"/>
    <w:rsid w:val="00A04491"/>
    <w:rsid w:val="00A16780"/>
    <w:rsid w:val="00A27025"/>
    <w:rsid w:val="00A279BF"/>
    <w:rsid w:val="00A43D88"/>
    <w:rsid w:val="00A45568"/>
    <w:rsid w:val="00A56613"/>
    <w:rsid w:val="00A61D5B"/>
    <w:rsid w:val="00A6228D"/>
    <w:rsid w:val="00A83458"/>
    <w:rsid w:val="00A95ADF"/>
    <w:rsid w:val="00A96722"/>
    <w:rsid w:val="00AA579F"/>
    <w:rsid w:val="00AB5F18"/>
    <w:rsid w:val="00AC4E97"/>
    <w:rsid w:val="00AD094F"/>
    <w:rsid w:val="00AE057F"/>
    <w:rsid w:val="00AF2F11"/>
    <w:rsid w:val="00AF6E65"/>
    <w:rsid w:val="00B26B6F"/>
    <w:rsid w:val="00B2760B"/>
    <w:rsid w:val="00B336A2"/>
    <w:rsid w:val="00B5208C"/>
    <w:rsid w:val="00B52E41"/>
    <w:rsid w:val="00B62640"/>
    <w:rsid w:val="00B72C17"/>
    <w:rsid w:val="00B739FE"/>
    <w:rsid w:val="00B75354"/>
    <w:rsid w:val="00B80C1D"/>
    <w:rsid w:val="00B960C3"/>
    <w:rsid w:val="00BA2237"/>
    <w:rsid w:val="00BA2F83"/>
    <w:rsid w:val="00BB3F76"/>
    <w:rsid w:val="00BB5C91"/>
    <w:rsid w:val="00BB69F4"/>
    <w:rsid w:val="00BC0331"/>
    <w:rsid w:val="00BC50AC"/>
    <w:rsid w:val="00BC75C4"/>
    <w:rsid w:val="00BD657B"/>
    <w:rsid w:val="00BD6B18"/>
    <w:rsid w:val="00BE2121"/>
    <w:rsid w:val="00BE6113"/>
    <w:rsid w:val="00C00BAF"/>
    <w:rsid w:val="00C03C6E"/>
    <w:rsid w:val="00C10C0F"/>
    <w:rsid w:val="00C24A64"/>
    <w:rsid w:val="00C344AC"/>
    <w:rsid w:val="00C34E52"/>
    <w:rsid w:val="00C41B11"/>
    <w:rsid w:val="00C46786"/>
    <w:rsid w:val="00C53CAF"/>
    <w:rsid w:val="00C53F5C"/>
    <w:rsid w:val="00C6373D"/>
    <w:rsid w:val="00C66A40"/>
    <w:rsid w:val="00C81CCD"/>
    <w:rsid w:val="00C93DFE"/>
    <w:rsid w:val="00CB58EB"/>
    <w:rsid w:val="00CB70F3"/>
    <w:rsid w:val="00CC1EB0"/>
    <w:rsid w:val="00CC20DF"/>
    <w:rsid w:val="00CC3B74"/>
    <w:rsid w:val="00CC60C1"/>
    <w:rsid w:val="00CC6511"/>
    <w:rsid w:val="00CD0366"/>
    <w:rsid w:val="00CE1416"/>
    <w:rsid w:val="00CE358E"/>
    <w:rsid w:val="00CF03BA"/>
    <w:rsid w:val="00CF1ABC"/>
    <w:rsid w:val="00D01F7B"/>
    <w:rsid w:val="00D060A5"/>
    <w:rsid w:val="00D25505"/>
    <w:rsid w:val="00D26EE6"/>
    <w:rsid w:val="00D30DC9"/>
    <w:rsid w:val="00D34B4A"/>
    <w:rsid w:val="00D42522"/>
    <w:rsid w:val="00D451DE"/>
    <w:rsid w:val="00D50F63"/>
    <w:rsid w:val="00D55DF4"/>
    <w:rsid w:val="00D63EAF"/>
    <w:rsid w:val="00D746D3"/>
    <w:rsid w:val="00D853D6"/>
    <w:rsid w:val="00D90528"/>
    <w:rsid w:val="00D90DE8"/>
    <w:rsid w:val="00DB40DE"/>
    <w:rsid w:val="00DC46CD"/>
    <w:rsid w:val="00DD5CC0"/>
    <w:rsid w:val="00DD6E7B"/>
    <w:rsid w:val="00DD6EF6"/>
    <w:rsid w:val="00DE17BC"/>
    <w:rsid w:val="00DE3491"/>
    <w:rsid w:val="00DF5F4F"/>
    <w:rsid w:val="00E00088"/>
    <w:rsid w:val="00E033F1"/>
    <w:rsid w:val="00E04C22"/>
    <w:rsid w:val="00E200A4"/>
    <w:rsid w:val="00E33E92"/>
    <w:rsid w:val="00E46C27"/>
    <w:rsid w:val="00E473FC"/>
    <w:rsid w:val="00E61FF3"/>
    <w:rsid w:val="00E65F28"/>
    <w:rsid w:val="00E91DE0"/>
    <w:rsid w:val="00E9337F"/>
    <w:rsid w:val="00EA0B72"/>
    <w:rsid w:val="00EA3BE4"/>
    <w:rsid w:val="00EB15F7"/>
    <w:rsid w:val="00EB7FA5"/>
    <w:rsid w:val="00EC5270"/>
    <w:rsid w:val="00ED3115"/>
    <w:rsid w:val="00EE15C8"/>
    <w:rsid w:val="00EE4818"/>
    <w:rsid w:val="00EE692A"/>
    <w:rsid w:val="00EF23A5"/>
    <w:rsid w:val="00EF672E"/>
    <w:rsid w:val="00F07061"/>
    <w:rsid w:val="00F1190B"/>
    <w:rsid w:val="00F13DF8"/>
    <w:rsid w:val="00F17C16"/>
    <w:rsid w:val="00F25583"/>
    <w:rsid w:val="00F366D9"/>
    <w:rsid w:val="00F41A0F"/>
    <w:rsid w:val="00F41E8F"/>
    <w:rsid w:val="00F42840"/>
    <w:rsid w:val="00F4696C"/>
    <w:rsid w:val="00F51875"/>
    <w:rsid w:val="00F55385"/>
    <w:rsid w:val="00F7194A"/>
    <w:rsid w:val="00F722C5"/>
    <w:rsid w:val="00F737E5"/>
    <w:rsid w:val="00F83DB6"/>
    <w:rsid w:val="00F854BD"/>
    <w:rsid w:val="00F85B85"/>
    <w:rsid w:val="00F8740F"/>
    <w:rsid w:val="00F87E8D"/>
    <w:rsid w:val="00F96982"/>
    <w:rsid w:val="00FA4236"/>
    <w:rsid w:val="00FB37AF"/>
    <w:rsid w:val="00FB6DE1"/>
    <w:rsid w:val="00FB70FF"/>
    <w:rsid w:val="00FB7C5F"/>
    <w:rsid w:val="00FC1180"/>
    <w:rsid w:val="00FC2715"/>
    <w:rsid w:val="00FC62EE"/>
    <w:rsid w:val="00FD0CD3"/>
    <w:rsid w:val="00FD689F"/>
    <w:rsid w:val="00FE565D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9B1914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000C"/>
    <w:rPr>
      <w:color w:val="0000FF"/>
      <w:u w:val="single"/>
    </w:rPr>
  </w:style>
  <w:style w:type="character" w:styleId="a5">
    <w:name w:val="Strong"/>
    <w:basedOn w:val="a0"/>
    <w:uiPriority w:val="22"/>
    <w:qFormat/>
    <w:rsid w:val="0034000C"/>
    <w:rPr>
      <w:b/>
      <w:bCs/>
    </w:rPr>
  </w:style>
  <w:style w:type="character" w:styleId="a6">
    <w:name w:val="Emphasis"/>
    <w:basedOn w:val="a0"/>
    <w:uiPriority w:val="20"/>
    <w:qFormat/>
    <w:rsid w:val="003400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9B1914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000C"/>
    <w:rPr>
      <w:color w:val="0000FF"/>
      <w:u w:val="single"/>
    </w:rPr>
  </w:style>
  <w:style w:type="character" w:styleId="a5">
    <w:name w:val="Strong"/>
    <w:basedOn w:val="a0"/>
    <w:uiPriority w:val="22"/>
    <w:qFormat/>
    <w:rsid w:val="0034000C"/>
    <w:rPr>
      <w:b/>
      <w:bCs/>
    </w:rPr>
  </w:style>
  <w:style w:type="character" w:styleId="a6">
    <w:name w:val="Emphasis"/>
    <w:basedOn w:val="a0"/>
    <w:uiPriority w:val="20"/>
    <w:qFormat/>
    <w:rsid w:val="003400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ho.ru/1_Mineral/chrom.htm" TargetMode="External"/><Relationship Id="rId13" Type="http://schemas.openxmlformats.org/officeDocument/2006/relationships/hyperlink" Target="http://www.kurch-gim1.ru/images/stories/doklad/stihi1.doc" TargetMode="External"/><Relationship Id="rId18" Type="http://schemas.openxmlformats.org/officeDocument/2006/relationships/hyperlink" Target="http://www.ortho.ru/1_Aminokislot/taurin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rtho.ru/1_Part/probiotiki.htm" TargetMode="External"/><Relationship Id="rId7" Type="http://schemas.openxmlformats.org/officeDocument/2006/relationships/hyperlink" Target="http://www.ortho.ru/1_Mineral/zink.htm" TargetMode="External"/><Relationship Id="rId12" Type="http://schemas.openxmlformats.org/officeDocument/2006/relationships/hyperlink" Target="http://www.ortho.ru/1_Part/probiotiki.htm" TargetMode="External"/><Relationship Id="rId17" Type="http://schemas.openxmlformats.org/officeDocument/2006/relationships/hyperlink" Target="http://www.ortho.ru/1_Mineral/chrom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tho.ru/1_Mineral/zink.htm" TargetMode="External"/><Relationship Id="rId20" Type="http://schemas.openxmlformats.org/officeDocument/2006/relationships/hyperlink" Target="http://www.ortho.ru/1_Part/lecetin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rtho.ru/1_Vitamin/vitamin_B.htm" TargetMode="External"/><Relationship Id="rId11" Type="http://schemas.openxmlformats.org/officeDocument/2006/relationships/hyperlink" Target="http://www.ortho.ru/1_Part/lecetin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rtho.ru/1_Vitamin/vitamin_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rtho.ru/1_Aminokislot/triptophan.htm" TargetMode="External"/><Relationship Id="rId19" Type="http://schemas.openxmlformats.org/officeDocument/2006/relationships/hyperlink" Target="http://www.ortho.ru/1_Aminokislot/triptopha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tho.ru/1_Aminokislot/taurin.htm" TargetMode="External"/><Relationship Id="rId14" Type="http://schemas.openxmlformats.org/officeDocument/2006/relationships/hyperlink" Target="http://www.kurch-gim1.ru/images/stories/doklad/igri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2016-09-28T00:09:00Z</dcterms:created>
  <dcterms:modified xsi:type="dcterms:W3CDTF">2016-09-28T00:09:00Z</dcterms:modified>
</cp:coreProperties>
</file>